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9F6" w:rsidRDefault="00BA49F6" w:rsidP="00BA49F6">
      <w:pPr>
        <w:shd w:val="clear" w:color="auto" w:fill="FFFFFF"/>
        <w:spacing w:after="150"/>
        <w:ind w:left="-15"/>
        <w:outlineLvl w:val="0"/>
        <w:rPr>
          <w:rFonts w:ascii="Times New Roman" w:eastAsia="Times New Roman" w:hAnsi="Times New Roman" w:cs="Times New Roman"/>
          <w:b/>
          <w:color w:val="2E3030"/>
          <w:kern w:val="36"/>
        </w:rPr>
      </w:pPr>
      <w:r>
        <w:rPr>
          <w:rFonts w:ascii="Times New Roman" w:eastAsia="Times New Roman" w:hAnsi="Times New Roman" w:cs="Times New Roman"/>
          <w:b/>
          <w:color w:val="2E3030"/>
          <w:kern w:val="36"/>
        </w:rPr>
        <w:t>Duyuru Metni</w:t>
      </w:r>
    </w:p>
    <w:p w:rsidR="00BA49F6" w:rsidRDefault="00BA49F6" w:rsidP="00BA49F6">
      <w:pPr>
        <w:shd w:val="clear" w:color="auto" w:fill="FFFFFF"/>
        <w:spacing w:after="150"/>
        <w:ind w:left="-15"/>
        <w:outlineLvl w:val="0"/>
        <w:rPr>
          <w:rFonts w:ascii="Times New Roman" w:eastAsia="Times New Roman" w:hAnsi="Times New Roman" w:cs="Times New Roman"/>
          <w:b/>
          <w:color w:val="2E3030"/>
          <w:kern w:val="36"/>
        </w:rPr>
      </w:pPr>
    </w:p>
    <w:p w:rsidR="00BA49F6" w:rsidRPr="002263A3" w:rsidRDefault="00FE6FA7" w:rsidP="00BA49F6">
      <w:pPr>
        <w:shd w:val="clear" w:color="auto" w:fill="FFFFFF"/>
        <w:spacing w:after="150"/>
        <w:ind w:left="-15"/>
        <w:outlineLvl w:val="0"/>
        <w:rPr>
          <w:rFonts w:ascii="Times New Roman" w:eastAsia="Times New Roman" w:hAnsi="Times New Roman" w:cs="Times New Roman"/>
          <w:color w:val="2E3030"/>
          <w:kern w:val="36"/>
          <w:sz w:val="36"/>
          <w:szCs w:val="36"/>
        </w:rPr>
      </w:pPr>
      <w:hyperlink r:id="rId7" w:history="1">
        <w:r w:rsidR="00BA49F6" w:rsidRPr="006301AE">
          <w:rPr>
            <w:rStyle w:val="Hyperlink"/>
            <w:rFonts w:ascii="Times New Roman" w:eastAsia="Times New Roman" w:hAnsi="Times New Roman" w:cs="Times New Roman"/>
            <w:kern w:val="36"/>
            <w:sz w:val="36"/>
            <w:szCs w:val="36"/>
          </w:rPr>
          <w:t>Türkiye Finans’tan Eczacılara Tam Destek</w:t>
        </w:r>
      </w:hyperlink>
    </w:p>
    <w:p w:rsidR="00BA49F6" w:rsidRPr="006301AE" w:rsidRDefault="00BA49F6" w:rsidP="00BA49F6">
      <w:pPr>
        <w:shd w:val="clear" w:color="auto" w:fill="FFFFFF"/>
        <w:spacing w:after="150"/>
        <w:ind w:left="-15"/>
        <w:outlineLvl w:val="0"/>
        <w:rPr>
          <w:rFonts w:ascii="Times New Roman" w:eastAsia="Times New Roman" w:hAnsi="Times New Roman" w:cs="Times New Roman"/>
          <w:color w:val="2E3030"/>
          <w:kern w:val="36"/>
          <w:sz w:val="28"/>
          <w:szCs w:val="28"/>
        </w:rPr>
      </w:pPr>
      <w:r w:rsidRPr="006301AE">
        <w:rPr>
          <w:rFonts w:ascii="Times New Roman" w:eastAsia="Times New Roman" w:hAnsi="Times New Roman" w:cs="Times New Roman"/>
          <w:color w:val="2E3030"/>
          <w:kern w:val="36"/>
          <w:sz w:val="28"/>
          <w:szCs w:val="28"/>
        </w:rPr>
        <w:t xml:space="preserve">Eczacı Destek Paketi, ihtiyaçlarınıza uygun avantajlı hizmetleriyle hayatınızı kolaylaştıracak. </w:t>
      </w:r>
    </w:p>
    <w:p w:rsidR="00BA49F6" w:rsidRPr="00AB0B16" w:rsidRDefault="00D7387F" w:rsidP="00BA49F6">
      <w:pPr>
        <w:shd w:val="clear" w:color="auto" w:fill="FFFFFF"/>
        <w:spacing w:after="150"/>
        <w:ind w:left="-15"/>
        <w:outlineLvl w:val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Türkiye Finans </w:t>
      </w:r>
      <w:r w:rsidR="00BA49F6" w:rsidRPr="00AB0B16">
        <w:rPr>
          <w:rFonts w:ascii="Times New Roman" w:eastAsia="Times New Roman" w:hAnsi="Times New Roman" w:cs="Times New Roman"/>
          <w:color w:val="000000" w:themeColor="text1"/>
        </w:rPr>
        <w:t xml:space="preserve">Eczane Destek Paketi ile ticari hayatınızda ve bankacılık işlemlerinizde ihtiyaç duyacağınız çözümlere ayrıcalıklı ve avantajlı koşullarla ulaşın. </w:t>
      </w:r>
    </w:p>
    <w:p w:rsidR="00BA49F6" w:rsidRDefault="00BA49F6" w:rsidP="00BA49F6">
      <w:pPr>
        <w:shd w:val="clear" w:color="auto" w:fill="FFFFFF"/>
        <w:spacing w:after="150"/>
        <w:ind w:left="-15"/>
        <w:outlineLvl w:val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Eczane Destek Paketi ile tahsil çeki hizmetinden ücretsiz yararlanabilir, kart aidatı ödemeden Business Card ayrıcalıklarını yaşayabilir, masrafsız çek karnesi sahibi olabilir, </w:t>
      </w:r>
      <w:r w:rsidRPr="006301AE">
        <w:rPr>
          <w:rFonts w:ascii="Times New Roman" w:eastAsia="Times New Roman" w:hAnsi="Times New Roman" w:cs="Times New Roman"/>
          <w:color w:val="000000" w:themeColor="text1"/>
        </w:rPr>
        <w:t xml:space="preserve">Türkiye Finans İnternet Şubesi ve Mobil Şube üzerinden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EFT ve havale işlemlerinizi ücretsiz gerçekleştirebilir, </w:t>
      </w:r>
      <w:r w:rsidR="00FE6FA7">
        <w:rPr>
          <w:rFonts w:ascii="Times New Roman" w:eastAsia="Times New Roman" w:hAnsi="Times New Roman" w:cs="Times New Roman"/>
          <w:color w:val="000000" w:themeColor="text1"/>
        </w:rPr>
        <w:t>avantajlı POS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komisyon</w:t>
      </w:r>
      <w:r w:rsidR="00FE6FA7">
        <w:rPr>
          <w:rFonts w:ascii="Times New Roman" w:eastAsia="Times New Roman" w:hAnsi="Times New Roman" w:cs="Times New Roman"/>
          <w:color w:val="000000" w:themeColor="text1"/>
        </w:rPr>
        <w:t>u ile</w:t>
      </w:r>
      <w:r w:rsidRPr="00A1615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avantajlı POS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</w:rPr>
        <w:t>hizmeti alabilirsiniz.</w:t>
      </w:r>
    </w:p>
    <w:p w:rsidR="00BA49F6" w:rsidRDefault="00BA49F6" w:rsidP="00BA49F6">
      <w:pPr>
        <w:shd w:val="clear" w:color="auto" w:fill="FFFFFF"/>
        <w:spacing w:after="150"/>
        <w:ind w:left="-15"/>
        <w:outlineLvl w:val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Siz de SGK (Medula) ödemelerinizi </w:t>
      </w:r>
      <w:hyperlink r:id="rId8" w:history="1">
        <w:r w:rsidRPr="006301AE">
          <w:rPr>
            <w:rStyle w:val="Hyperlink"/>
            <w:rFonts w:ascii="Times New Roman" w:eastAsia="Times New Roman" w:hAnsi="Times New Roman" w:cs="Times New Roman"/>
          </w:rPr>
          <w:t>Türkiye Finans Katılım Bankası</w:t>
        </w:r>
      </w:hyperlink>
      <w:r>
        <w:rPr>
          <w:rFonts w:ascii="Times New Roman" w:eastAsia="Times New Roman" w:hAnsi="Times New Roman" w:cs="Times New Roman"/>
          <w:color w:val="000000" w:themeColor="text1"/>
        </w:rPr>
        <w:t xml:space="preserve"> üzerinden gerçekleştirin ve en az iki adet otomatik fatura ödeme talimatı verin, eczacılarımıza sunduğumuz ayrıcalıklardan yararlanmaya hemen başlayın.</w:t>
      </w:r>
    </w:p>
    <w:p w:rsidR="00BA49F6" w:rsidRDefault="00FE6FA7" w:rsidP="00BA49F6">
      <w:pPr>
        <w:shd w:val="clear" w:color="auto" w:fill="FFFFFF"/>
        <w:spacing w:after="150"/>
        <w:ind w:left="-15"/>
        <w:outlineLvl w:val="0"/>
        <w:rPr>
          <w:rFonts w:ascii="Times New Roman" w:eastAsia="Times New Roman" w:hAnsi="Times New Roman" w:cs="Times New Roman"/>
          <w:color w:val="000000" w:themeColor="text1"/>
        </w:rPr>
      </w:pPr>
      <w:hyperlink r:id="rId9" w:history="1">
        <w:r w:rsidR="00BA49F6" w:rsidRPr="00AB0B16">
          <w:rPr>
            <w:rStyle w:val="Hyperlink"/>
            <w:rFonts w:ascii="Times New Roman" w:eastAsia="Times New Roman" w:hAnsi="Times New Roman" w:cs="Times New Roman"/>
          </w:rPr>
          <w:t>Size en yakın Türkiye Finans Şubesine</w:t>
        </w:r>
      </w:hyperlink>
      <w:r w:rsidR="00BA49F6" w:rsidRPr="00AB0B16">
        <w:rPr>
          <w:rFonts w:ascii="Times New Roman" w:eastAsia="Times New Roman" w:hAnsi="Times New Roman" w:cs="Times New Roman"/>
          <w:color w:val="000000" w:themeColor="text1"/>
        </w:rPr>
        <w:t xml:space="preserve"> gelerek </w:t>
      </w:r>
      <w:r w:rsidR="00E6430E">
        <w:rPr>
          <w:rFonts w:ascii="Times New Roman" w:eastAsia="Times New Roman" w:hAnsi="Times New Roman" w:cs="Times New Roman"/>
          <w:color w:val="000000" w:themeColor="text1"/>
        </w:rPr>
        <w:t xml:space="preserve"> Türkiye Finans </w:t>
      </w:r>
      <w:r w:rsidR="00BA49F6" w:rsidRPr="00AB0B16">
        <w:rPr>
          <w:rFonts w:ascii="Times New Roman" w:eastAsia="Times New Roman" w:hAnsi="Times New Roman" w:cs="Times New Roman"/>
          <w:color w:val="000000" w:themeColor="text1"/>
        </w:rPr>
        <w:t>Eczacı ​Destek Paketinin detaylarını öğrenebilir ve başvurunuzu yapabilirsiniz.</w:t>
      </w:r>
    </w:p>
    <w:p w:rsidR="00BA49F6" w:rsidRDefault="00BA49F6" w:rsidP="00BA49F6">
      <w:pPr>
        <w:shd w:val="clear" w:color="auto" w:fill="FFFFFF"/>
        <w:spacing w:after="150"/>
        <w:outlineLvl w:val="0"/>
        <w:rPr>
          <w:rFonts w:ascii="Times New Roman" w:eastAsia="Times New Roman" w:hAnsi="Times New Roman" w:cs="Times New Roman"/>
          <w:color w:val="000000" w:themeColor="text1"/>
        </w:rPr>
      </w:pPr>
      <w:r w:rsidRPr="00AB0B16">
        <w:rPr>
          <w:rFonts w:ascii="Times New Roman" w:eastAsia="Times New Roman" w:hAnsi="Times New Roman" w:cs="Times New Roman"/>
          <w:color w:val="000000" w:themeColor="text1"/>
        </w:rPr>
        <w:t xml:space="preserve">Eczacı Destek Paketi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hakkında detaylı bilgi almak için </w:t>
      </w:r>
      <w:hyperlink r:id="rId10" w:history="1">
        <w:r w:rsidRPr="006301AE">
          <w:rPr>
            <w:rStyle w:val="Hyperlink"/>
            <w:rFonts w:ascii="Times New Roman" w:eastAsia="Times New Roman" w:hAnsi="Times New Roman" w:cs="Times New Roman"/>
          </w:rPr>
          <w:t>tıklayın.</w:t>
        </w:r>
      </w:hyperlink>
    </w:p>
    <w:p w:rsidR="006A35F6" w:rsidRDefault="006A35F6"/>
    <w:sectPr w:rsidR="006A35F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AF0" w:rsidRDefault="00162AF0" w:rsidP="00BA49F6">
      <w:r>
        <w:separator/>
      </w:r>
    </w:p>
  </w:endnote>
  <w:endnote w:type="continuationSeparator" w:id="0">
    <w:p w:rsidR="00162AF0" w:rsidRDefault="00162AF0" w:rsidP="00BA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AF0" w:rsidRDefault="00162AF0" w:rsidP="00BA49F6">
      <w:r>
        <w:separator/>
      </w:r>
    </w:p>
  </w:footnote>
  <w:footnote w:type="continuationSeparator" w:id="0">
    <w:p w:rsidR="00162AF0" w:rsidRDefault="00162AF0" w:rsidP="00BA4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F6"/>
    <w:rsid w:val="00162AF0"/>
    <w:rsid w:val="006A35F6"/>
    <w:rsid w:val="00BA49F6"/>
    <w:rsid w:val="00D7387F"/>
    <w:rsid w:val="00E6430E"/>
    <w:rsid w:val="00EC0BF4"/>
    <w:rsid w:val="00F10E3F"/>
    <w:rsid w:val="00FE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2F26A7B"/>
  <w15:chartTrackingRefBased/>
  <w15:docId w15:val="{18360B28-B661-4136-AD62-C2B515B0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9F6"/>
    <w:pPr>
      <w:spacing w:after="0" w:line="240" w:lineRule="auto"/>
    </w:pPr>
    <w:rPr>
      <w:sz w:val="24"/>
      <w:szCs w:val="24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9F6"/>
    <w:pPr>
      <w:tabs>
        <w:tab w:val="center" w:pos="4703"/>
        <w:tab w:val="right" w:pos="9406"/>
      </w:tabs>
    </w:pPr>
    <w:rPr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A49F6"/>
  </w:style>
  <w:style w:type="paragraph" w:styleId="Footer">
    <w:name w:val="footer"/>
    <w:basedOn w:val="Normal"/>
    <w:link w:val="FooterChar"/>
    <w:uiPriority w:val="99"/>
    <w:unhideWhenUsed/>
    <w:rsid w:val="00BA49F6"/>
    <w:pPr>
      <w:tabs>
        <w:tab w:val="center" w:pos="4703"/>
        <w:tab w:val="right" w:pos="9406"/>
      </w:tabs>
    </w:pPr>
    <w:rPr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A49F6"/>
  </w:style>
  <w:style w:type="character" w:styleId="Hyperlink">
    <w:name w:val="Hyperlink"/>
    <w:basedOn w:val="DefaultParagraphFont"/>
    <w:uiPriority w:val="99"/>
    <w:unhideWhenUsed/>
    <w:rsid w:val="00BA4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kiyefinans.com.tr/tr-tr/Sayfalar/defaul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urkiyefinans.com.tr/tr-tr/kobi/sektor-ve-urun-paketleri/Sayfalar/eczaci-paketi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turkiyefinans.com.tr/tr-tr/kobi/sektor-ve-urun-paketleri/Sayfalar/eczaci-paketi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urkiyefinans.com.tr/tr-tr/Sayfalar/Subeler-ve-ATM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494c0ad8-c164-4444-b432-8142d90d9fb9" origin="userSelected">
  <element uid="0275d49e-5cad-4262-9324-c46daeda9e9d" value=""/>
  <element uid="a4851141-257a-48c2-b88b-493635e87bfe" value=""/>
</sisl>
</file>

<file path=customXml/itemProps1.xml><?xml version="1.0" encoding="utf-8"?>
<ds:datastoreItem xmlns:ds="http://schemas.openxmlformats.org/officeDocument/2006/customXml" ds:itemID="{FFB52691-8DF3-4F6F-AE54-5E91B94F775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Şimşek Topçam (Corporate Communication Dpt./Kurumsal İlt. Md.)</dc:creator>
  <cp:keywords>Hizmete Özel;Ho-Hfm8mDnn;Kişisel Veri İçermez;EUGdPRr011</cp:keywords>
  <dc:description/>
  <cp:lastModifiedBy>Filiz Şimşek Topçam (Corporate Communication Dpt./Kurumsal İlt. Md.)</cp:lastModifiedBy>
  <cp:revision>2</cp:revision>
  <dcterms:created xsi:type="dcterms:W3CDTF">2021-03-16T14:13:00Z</dcterms:created>
  <dcterms:modified xsi:type="dcterms:W3CDTF">2021-03-16T14:13:00Z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e913f060-d19e-4905-ba79-b314e36f21b7</vt:lpwstr>
  </property>
  <property fmtid="{D5CDD505-2E9C-101B-9397-08002B2CF9AE}" pid="3" name="kvkk">
    <vt:lpwstr>EUGdPRr011</vt:lpwstr>
  </property>
  <property fmtid="{D5CDD505-2E9C-101B-9397-08002B2CF9AE}" pid="4" name="bjSaver">
    <vt:lpwstr>eHdz/PFySUd8k/G4iWQWTKrJwFlt0lwM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policy="494c0ad8-c164-4444-b432-8142d90d9fb9" origin="userSelected" xmlns="http://www.boldonj</vt:lpwstr>
  </property>
  <property fmtid="{D5CDD505-2E9C-101B-9397-08002B2CF9AE}" pid="6" name="bjDocumentLabelXML-0">
    <vt:lpwstr>ames.com/2008/01/sie/internal/label"&gt;&lt;element uid="0275d49e-5cad-4262-9324-c46daeda9e9d" value="" /&gt;&lt;element uid="a4851141-257a-48c2-b88b-493635e87bfe" value="" /&gt;&lt;/sisl&gt;</vt:lpwstr>
  </property>
  <property fmtid="{D5CDD505-2E9C-101B-9397-08002B2CF9AE}" pid="7" name="bjDocumentSecurityLabel">
    <vt:lpwstr>Hizmete Özel</vt:lpwstr>
  </property>
  <property fmtid="{D5CDD505-2E9C-101B-9397-08002B2CF9AE}" pid="8" name="classification">
    <vt:lpwstr>Ho-Hfm8mDnn</vt:lpwstr>
  </property>
</Properties>
</file>